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19D" w:rsidRDefault="00E2419D">
      <w:pPr>
        <w:rPr>
          <w:rStyle w:val="Strong"/>
          <w:sz w:val="24"/>
          <w:szCs w:val="24"/>
        </w:rPr>
      </w:pPr>
      <w:r w:rsidRPr="00A96174">
        <w:rPr>
          <w:rStyle w:val="Strong"/>
          <w:sz w:val="24"/>
          <w:szCs w:val="24"/>
        </w:rPr>
        <w:t>Kontierungsanweisungen für Gemeinden (System nsp)</w:t>
      </w:r>
    </w:p>
    <w:p w:rsidR="00E2419D" w:rsidRPr="00175C9F" w:rsidRDefault="00E2419D">
      <w:pPr>
        <w:rPr>
          <w:rStyle w:val="Strong"/>
          <w:b w:val="0"/>
          <w:sz w:val="16"/>
          <w:szCs w:val="16"/>
        </w:rPr>
      </w:pPr>
      <w:r w:rsidRPr="00175C9F">
        <w:rPr>
          <w:rStyle w:val="Strong"/>
          <w:b w:val="0"/>
          <w:sz w:val="16"/>
          <w:szCs w:val="16"/>
        </w:rPr>
        <w:t>(ersetzt Version vom 13.11.2012)</w:t>
      </w:r>
    </w:p>
    <w:p w:rsidR="00E2419D" w:rsidRDefault="00E2419D"/>
    <w:p w:rsidR="00E2419D" w:rsidRDefault="00E2419D">
      <w:r>
        <w:t xml:space="preserve">Kostenbeiträge der Gemeinden an die </w:t>
      </w:r>
      <w:r w:rsidRPr="00856E24">
        <w:rPr>
          <w:rStyle w:val="Strong"/>
        </w:rPr>
        <w:t xml:space="preserve">Pflegefinanzierung. </w:t>
      </w:r>
      <w:r>
        <w:t xml:space="preserve">Obwohl die Beiträge von den Heimen abgerechnet werden, haben diese einen direkten Bezug zur begünstigten Person. Die Aufteilung ermöglicht Auswertungen nach bestehenden Informationsbedürfnissen. </w:t>
      </w:r>
    </w:p>
    <w:p w:rsidR="00E2419D" w:rsidRDefault="00E2419D"/>
    <w:p w:rsidR="00E2419D" w:rsidRPr="00365A47" w:rsidRDefault="00E2419D">
      <w:pPr>
        <w:rPr>
          <w:rStyle w:val="Strong"/>
        </w:rPr>
      </w:pPr>
      <w:r w:rsidRPr="00365A47">
        <w:rPr>
          <w:rStyle w:val="Strong"/>
        </w:rPr>
        <w:t>Funktionale Gliederung:</w:t>
      </w:r>
    </w:p>
    <w:p w:rsidR="00E2419D" w:rsidRDefault="00E2419D"/>
    <w:p w:rsidR="00E2419D" w:rsidRDefault="00E2419D">
      <w:r>
        <w:t>4125</w:t>
      </w:r>
      <w:r>
        <w:tab/>
        <w:t>Pflegefinanzierung</w:t>
      </w:r>
    </w:p>
    <w:p w:rsidR="00E2419D" w:rsidRDefault="00E2419D"/>
    <w:p w:rsidR="00E2419D" w:rsidRPr="00365A47" w:rsidRDefault="00E2419D">
      <w:pPr>
        <w:rPr>
          <w:rStyle w:val="Strong"/>
        </w:rPr>
      </w:pPr>
      <w:r>
        <w:tab/>
      </w:r>
      <w:r w:rsidRPr="00365A47">
        <w:rPr>
          <w:rStyle w:val="Strong"/>
        </w:rPr>
        <w:t>Artengliederung:</w:t>
      </w:r>
    </w:p>
    <w:p w:rsidR="00E2419D" w:rsidRPr="00365A47" w:rsidRDefault="00E2419D" w:rsidP="00365A47">
      <w:pPr>
        <w:ind w:firstLine="708"/>
      </w:pPr>
      <w:r w:rsidRPr="00365A47">
        <w:t>3637</w:t>
      </w:r>
      <w:r>
        <w:t>.00</w:t>
      </w:r>
      <w:r w:rsidRPr="00365A47">
        <w:tab/>
      </w:r>
      <w:r w:rsidRPr="00365A47">
        <w:tab/>
        <w:t>Beiträge an private Haushalte</w:t>
      </w:r>
    </w:p>
    <w:p w:rsidR="00E2419D" w:rsidRDefault="00E2419D" w:rsidP="006A7415">
      <w:pPr>
        <w:ind w:firstLine="708"/>
      </w:pPr>
      <w:r>
        <w:t>3637.01</w:t>
      </w:r>
      <w:r>
        <w:tab/>
      </w:r>
      <w:r>
        <w:tab/>
        <w:t>Aufenthalt in der Gemeinde</w:t>
      </w:r>
    </w:p>
    <w:p w:rsidR="00E2419D" w:rsidRDefault="00E2419D" w:rsidP="006A7415">
      <w:pPr>
        <w:ind w:firstLine="708"/>
      </w:pPr>
      <w:r>
        <w:t>3637.02</w:t>
      </w:r>
      <w:r>
        <w:tab/>
      </w:r>
      <w:r>
        <w:tab/>
        <w:t>Aufenthalt in anderer Gemeinde des Kantons</w:t>
      </w:r>
    </w:p>
    <w:p w:rsidR="00E2419D" w:rsidRDefault="00E2419D" w:rsidP="006A7415">
      <w:pPr>
        <w:ind w:firstLine="708"/>
      </w:pPr>
      <w:r>
        <w:t>3637.03</w:t>
      </w:r>
      <w:r>
        <w:tab/>
      </w:r>
      <w:r>
        <w:tab/>
        <w:t>Aufenthalt in anderem Kanton</w:t>
      </w:r>
    </w:p>
    <w:p w:rsidR="00E2419D" w:rsidRDefault="00E2419D" w:rsidP="006A7415">
      <w:pPr>
        <w:ind w:firstLine="708"/>
      </w:pPr>
    </w:p>
    <w:p w:rsidR="00E2419D" w:rsidRDefault="00E2419D" w:rsidP="006A7415">
      <w:pPr>
        <w:ind w:firstLine="708"/>
      </w:pPr>
    </w:p>
    <w:p w:rsidR="00E2419D" w:rsidRDefault="00E2419D" w:rsidP="00175C9F">
      <w:r>
        <w:t xml:space="preserve">Für die </w:t>
      </w:r>
      <w:r w:rsidRPr="00175C9F">
        <w:rPr>
          <w:b/>
        </w:rPr>
        <w:t>Ergänzungsleistungen</w:t>
      </w:r>
      <w:r>
        <w:t xml:space="preserve"> sind die folgenden Konti zu verwenden, damit die Angaben im 3-stelligen Z</w:t>
      </w:r>
      <w:r>
        <w:t>u</w:t>
      </w:r>
      <w:r>
        <w:t>sammenzug auch mit dem Kanton stimmen.</w:t>
      </w:r>
    </w:p>
    <w:p w:rsidR="00E2419D" w:rsidRDefault="00E2419D" w:rsidP="00175C9F"/>
    <w:p w:rsidR="00E2419D" w:rsidRDefault="00E2419D" w:rsidP="00175C9F">
      <w:r>
        <w:t xml:space="preserve">5220 </w:t>
      </w:r>
      <w:r>
        <w:tab/>
        <w:t>Ergänzungsleistungen IV</w:t>
      </w:r>
    </w:p>
    <w:p w:rsidR="00E2419D" w:rsidRDefault="00E2419D" w:rsidP="00175C9F"/>
    <w:p w:rsidR="00E2419D" w:rsidRDefault="00E2419D" w:rsidP="00175C9F">
      <w:r>
        <w:tab/>
        <w:t>Artengliederung:</w:t>
      </w:r>
    </w:p>
    <w:p w:rsidR="00E2419D" w:rsidRDefault="00E2419D" w:rsidP="00175C9F">
      <w:r>
        <w:tab/>
        <w:t>3631.00</w:t>
      </w:r>
      <w:r>
        <w:tab/>
      </w:r>
      <w:r>
        <w:tab/>
        <w:t>Beiträge an Kanton</w:t>
      </w:r>
    </w:p>
    <w:p w:rsidR="00E2419D" w:rsidRDefault="00E2419D" w:rsidP="00175C9F"/>
    <w:p w:rsidR="00E2419D" w:rsidRDefault="00E2419D" w:rsidP="00175C9F"/>
    <w:p w:rsidR="00E2419D" w:rsidRDefault="00E2419D" w:rsidP="00175C9F">
      <w:r>
        <w:t xml:space="preserve">5320 </w:t>
      </w:r>
      <w:r>
        <w:tab/>
        <w:t>Ergänzungsleistungen AHV</w:t>
      </w:r>
    </w:p>
    <w:p w:rsidR="00E2419D" w:rsidRDefault="00E2419D" w:rsidP="00175C9F"/>
    <w:p w:rsidR="00E2419D" w:rsidRDefault="00E2419D" w:rsidP="00175C9F">
      <w:r>
        <w:tab/>
        <w:t>Artengliederung:</w:t>
      </w:r>
    </w:p>
    <w:p w:rsidR="00E2419D" w:rsidRDefault="00E2419D" w:rsidP="00175C9F">
      <w:r>
        <w:tab/>
        <w:t>3631.00</w:t>
      </w:r>
      <w:r>
        <w:tab/>
      </w:r>
      <w:r>
        <w:tab/>
        <w:t>Beiträge an Kanton</w:t>
      </w:r>
    </w:p>
    <w:p w:rsidR="00E2419D" w:rsidRDefault="00E2419D" w:rsidP="00175C9F"/>
    <w:p w:rsidR="00E2419D" w:rsidRDefault="00E2419D" w:rsidP="00175C9F"/>
    <w:p w:rsidR="00E2419D" w:rsidRDefault="00E2419D" w:rsidP="00854C0D">
      <w:pPr>
        <w:ind w:left="708" w:hanging="705"/>
      </w:pPr>
    </w:p>
    <w:p w:rsidR="00E2419D" w:rsidRDefault="00E2419D" w:rsidP="00854C0D">
      <w:pPr>
        <w:ind w:left="708" w:hanging="705"/>
        <w:rPr>
          <w:rFonts w:ascii="Times" w:hAnsi="Times"/>
          <w:sz w:val="20"/>
          <w:lang w:eastAsia="de-CH"/>
        </w:rPr>
      </w:pPr>
      <w:r>
        <w:fldChar w:fldCharType="begin"/>
      </w:r>
      <w:r>
        <w:instrText xml:space="preserve"> LINK Excel.Sheet.8 "\\\\arshefs52.kvar.ch\\groupdrive$\\Data\\Stabsstelle Controlling\\GEMEINSAM\\Finanzaufsicht Kanton Gemeinden\\Gemeinden\\C-Diverses und Vorlagen\\SoziallastenKontenplanHRM2.xls" "Tabelle1!Z5S1:Z5S3" \a \f 4 \h  \* MERGEFORMAT </w:instrText>
      </w:r>
      <w:r>
        <w:fldChar w:fldCharType="separate"/>
      </w:r>
    </w:p>
    <w:p w:rsidR="00E2419D" w:rsidRDefault="00E2419D" w:rsidP="00F30502">
      <w:pPr>
        <w:spacing w:line="240" w:lineRule="auto"/>
        <w:rPr>
          <w:rFonts w:cs="Arial"/>
          <w:szCs w:val="19"/>
          <w:lang w:eastAsia="de-CH"/>
        </w:rPr>
      </w:pPr>
      <w:r w:rsidRPr="00AF04EF">
        <w:rPr>
          <w:rFonts w:cs="Arial"/>
          <w:b/>
          <w:bCs/>
          <w:szCs w:val="19"/>
          <w:lang w:eastAsia="de-CH"/>
        </w:rPr>
        <w:t>Finanzausgleichsgesetz Art. 19 Abs. 5 Soziallastenausgleich</w:t>
      </w:r>
      <w:r w:rsidRPr="00AF04EF">
        <w:rPr>
          <w:rFonts w:cs="Arial"/>
          <w:szCs w:val="19"/>
          <w:lang w:eastAsia="de-CH"/>
        </w:rPr>
        <w:br/>
      </w:r>
      <w:r w:rsidRPr="00AF04EF">
        <w:rPr>
          <w:rFonts w:cs="Arial"/>
          <w:szCs w:val="19"/>
          <w:lang w:eastAsia="de-CH"/>
        </w:rPr>
        <w:br/>
        <w:t>Die Nettoaufwendungen aus den Geldleistungen für die wirtschaftliche Sozialhilfe basieren auf den Jahre</w:t>
      </w:r>
      <w:r w:rsidRPr="00AF04EF">
        <w:rPr>
          <w:rFonts w:cs="Arial"/>
          <w:szCs w:val="19"/>
          <w:lang w:eastAsia="de-CH"/>
        </w:rPr>
        <w:t>s</w:t>
      </w:r>
      <w:r w:rsidRPr="00AF04EF">
        <w:rPr>
          <w:rFonts w:cs="Arial"/>
          <w:szCs w:val="19"/>
          <w:lang w:eastAsia="de-CH"/>
        </w:rPr>
        <w:t>rechnungen der Gemeinden. Es werden nur die ausbezahlten und die zurückerstatteten Geldleistungen ang</w:t>
      </w:r>
      <w:r w:rsidRPr="00AF04EF">
        <w:rPr>
          <w:rFonts w:cs="Arial"/>
          <w:szCs w:val="19"/>
          <w:lang w:eastAsia="de-CH"/>
        </w:rPr>
        <w:t>e</w:t>
      </w:r>
      <w:r w:rsidRPr="00AF04EF">
        <w:rPr>
          <w:rFonts w:cs="Arial"/>
          <w:szCs w:val="19"/>
          <w:lang w:eastAsia="de-CH"/>
        </w:rPr>
        <w:t xml:space="preserve">rechnet. Nicht angerechnet werden insbesondere die Alimentenbevorschussung, die Aufwendungen für das Asyl- und Flüchtlingswesen und die Verwaltungskosten. </w:t>
      </w:r>
      <w:r w:rsidRPr="00AF04EF">
        <w:rPr>
          <w:rFonts w:cs="Arial"/>
          <w:b/>
          <w:bCs/>
          <w:szCs w:val="19"/>
          <w:lang w:eastAsia="de-CH"/>
        </w:rPr>
        <w:t>Dabei geht es grundsätzlich um eine Subjekt-Finanzierung.</w:t>
      </w:r>
      <w:r w:rsidRPr="00AF04EF">
        <w:rPr>
          <w:rFonts w:cs="Arial"/>
          <w:szCs w:val="19"/>
          <w:lang w:eastAsia="de-CH"/>
        </w:rPr>
        <w:t xml:space="preserve"> Der Kanton erstellt in Zusammenarbeit mit den Gemeinden Richtlinien für den Kontenplan im Bereich Sozialhilfe.</w:t>
      </w:r>
    </w:p>
    <w:p w:rsidR="00E2419D" w:rsidRDefault="00E2419D" w:rsidP="00F30502">
      <w:pPr>
        <w:spacing w:line="240" w:lineRule="auto"/>
        <w:rPr>
          <w:rFonts w:cs="Arial"/>
          <w:szCs w:val="19"/>
          <w:lang w:eastAsia="de-CH"/>
        </w:rPr>
      </w:pPr>
    </w:p>
    <w:p w:rsidR="00E2419D" w:rsidRPr="00175C9F" w:rsidRDefault="00E2419D" w:rsidP="00F30502">
      <w:pPr>
        <w:spacing w:line="240" w:lineRule="auto"/>
        <w:rPr>
          <w:rFonts w:cs="Arial"/>
          <w:b/>
          <w:szCs w:val="19"/>
          <w:lang w:eastAsia="de-CH"/>
        </w:rPr>
      </w:pPr>
      <w:r>
        <w:rPr>
          <w:rFonts w:cs="Arial"/>
          <w:szCs w:val="19"/>
          <w:lang w:eastAsia="de-CH"/>
        </w:rPr>
        <w:t xml:space="preserve">Die von der Beratungsstelle für Flüchtlinge an die Gemeinden verrechneten Kosten für Sozialhilfe werden  nach Anzahl Einwohner auf die Gemeinden verteilt und fallen unter die </w:t>
      </w:r>
      <w:r w:rsidRPr="00175C9F">
        <w:rPr>
          <w:rFonts w:cs="Arial"/>
          <w:b/>
          <w:szCs w:val="19"/>
          <w:lang w:eastAsia="de-CH"/>
        </w:rPr>
        <w:t>Funktion 573 "Asylwesen".</w:t>
      </w:r>
    </w:p>
    <w:p w:rsidR="00E2419D" w:rsidRPr="00AF04EF" w:rsidRDefault="00E2419D" w:rsidP="00F30502">
      <w:pPr>
        <w:spacing w:line="240" w:lineRule="auto"/>
        <w:rPr>
          <w:rFonts w:cs="Arial"/>
          <w:szCs w:val="19"/>
          <w:lang w:eastAsia="de-CH"/>
        </w:rPr>
      </w:pPr>
    </w:p>
    <w:p w:rsidR="00E2419D" w:rsidRDefault="00E2419D" w:rsidP="00F30502">
      <w:pPr>
        <w:spacing w:line="240" w:lineRule="auto"/>
        <w:rPr>
          <w:rFonts w:cs="Arial"/>
          <w:szCs w:val="19"/>
          <w:lang w:eastAsia="de-CH"/>
        </w:rPr>
      </w:pPr>
      <w:r w:rsidRPr="00312801">
        <w:rPr>
          <w:rFonts w:cs="Arial"/>
          <w:szCs w:val="19"/>
          <w:lang w:eastAsia="de-CH"/>
        </w:rPr>
        <w:t xml:space="preserve">Aus dem neuen </w:t>
      </w:r>
      <w:r w:rsidRPr="00175C9F">
        <w:rPr>
          <w:rFonts w:cs="Arial"/>
          <w:b/>
          <w:szCs w:val="19"/>
          <w:lang w:eastAsia="de-CH"/>
        </w:rPr>
        <w:t>Kindes- und Erwachsenenschutzrecht</w:t>
      </w:r>
      <w:r w:rsidRPr="00312801">
        <w:rPr>
          <w:rFonts w:cs="Arial"/>
          <w:szCs w:val="19"/>
          <w:lang w:eastAsia="de-CH"/>
        </w:rPr>
        <w:t xml:space="preserve"> ab 1.01.2013 entstehen Massnahmekosten</w:t>
      </w:r>
      <w:r>
        <w:rPr>
          <w:rFonts w:cs="Arial"/>
          <w:szCs w:val="19"/>
          <w:lang w:eastAsia="de-CH"/>
        </w:rPr>
        <w:t xml:space="preserve">, wie </w:t>
      </w:r>
      <w:r w:rsidRPr="00312801">
        <w:rPr>
          <w:rFonts w:cs="Arial"/>
          <w:szCs w:val="19"/>
          <w:lang w:eastAsia="de-CH"/>
        </w:rPr>
        <w:t>Fremdplatzierungen</w:t>
      </w:r>
      <w:r>
        <w:rPr>
          <w:rFonts w:cs="Arial"/>
          <w:szCs w:val="19"/>
          <w:lang w:eastAsia="de-CH"/>
        </w:rPr>
        <w:t xml:space="preserve"> vor allem für Jugendliche und s</w:t>
      </w:r>
      <w:r w:rsidRPr="00312801">
        <w:rPr>
          <w:rFonts w:cs="Arial"/>
          <w:szCs w:val="19"/>
          <w:lang w:eastAsia="de-CH"/>
        </w:rPr>
        <w:t>ozialpädagogische Familienbegleitungen</w:t>
      </w:r>
      <w:r>
        <w:rPr>
          <w:rFonts w:cs="Arial"/>
          <w:szCs w:val="19"/>
          <w:lang w:eastAsia="de-CH"/>
        </w:rPr>
        <w:t>. Diejenigen di</w:t>
      </w:r>
      <w:r>
        <w:rPr>
          <w:rFonts w:cs="Arial"/>
          <w:szCs w:val="19"/>
          <w:lang w:eastAsia="de-CH"/>
        </w:rPr>
        <w:t>e</w:t>
      </w:r>
      <w:r>
        <w:rPr>
          <w:rFonts w:cs="Arial"/>
          <w:szCs w:val="19"/>
          <w:lang w:eastAsia="de-CH"/>
        </w:rPr>
        <w:t>ser Kosten, die bei der Gemeinde anfallen, entsprechen wirtschaftlicher Sozialhilfe. Die Umsetzung dieses neuen Rechtes hat eine wesentliche politischeBedeutung, deshalb müssen die Bruttokosten der Gemeinden separiert werden mit freiwillig (3637.04) oder behördlich (3637.06), d.h. durch eine Verfügung der Kinder- und Erwachsenenschutzbehörde (KESB).</w:t>
      </w:r>
    </w:p>
    <w:p w:rsidR="00E2419D" w:rsidRDefault="00E2419D" w:rsidP="00F30502">
      <w:pPr>
        <w:spacing w:line="240" w:lineRule="auto"/>
        <w:rPr>
          <w:rFonts w:cs="Arial"/>
          <w:szCs w:val="19"/>
          <w:lang w:eastAsia="de-CH"/>
        </w:rPr>
      </w:pPr>
    </w:p>
    <w:p w:rsidR="00E2419D" w:rsidRPr="00AF04EF" w:rsidRDefault="00E2419D" w:rsidP="00AF04EF">
      <w:pPr>
        <w:spacing w:line="240" w:lineRule="auto"/>
        <w:ind w:left="3"/>
        <w:rPr>
          <w:rFonts w:cs="Arial"/>
          <w:b/>
          <w:bCs/>
          <w:szCs w:val="19"/>
          <w:lang w:eastAsia="de-CH"/>
        </w:rPr>
      </w:pPr>
      <w:r w:rsidRPr="00AF04EF">
        <w:rPr>
          <w:rFonts w:cs="Arial"/>
          <w:b/>
          <w:bCs/>
          <w:szCs w:val="19"/>
          <w:lang w:eastAsia="de-CH"/>
        </w:rPr>
        <w:t>Funktionale Gliederung:</w:t>
      </w:r>
    </w:p>
    <w:p w:rsidR="00E2419D" w:rsidRPr="00F30502" w:rsidRDefault="00E2419D" w:rsidP="00F30502">
      <w:pPr>
        <w:spacing w:line="240" w:lineRule="auto"/>
        <w:rPr>
          <w:rFonts w:cs="Arial"/>
          <w:b/>
          <w:bCs/>
          <w:sz w:val="20"/>
          <w:lang w:eastAsia="de-CH"/>
        </w:rPr>
      </w:pPr>
    </w:p>
    <w:p w:rsidR="00E2419D" w:rsidRPr="00175C9F" w:rsidRDefault="00E2419D" w:rsidP="00F30502">
      <w:pPr>
        <w:ind w:left="708" w:hanging="705"/>
        <w:rPr>
          <w:sz w:val="16"/>
          <w:szCs w:val="16"/>
        </w:rPr>
      </w:pPr>
      <w:r>
        <w:fldChar w:fldCharType="end"/>
      </w:r>
      <w:r>
        <w:t>572</w:t>
      </w:r>
      <w:r>
        <w:tab/>
      </w:r>
      <w:r w:rsidRPr="00175C9F">
        <w:rPr>
          <w:b/>
        </w:rPr>
        <w:t>Wirtschaftliche Sozialhilfe</w:t>
      </w:r>
      <w:r>
        <w:rPr>
          <w:b/>
        </w:rPr>
        <w:tab/>
      </w:r>
      <w:r w:rsidRPr="00175C9F">
        <w:rPr>
          <w:sz w:val="16"/>
          <w:szCs w:val="16"/>
        </w:rPr>
        <w:t>(klarere Bezeichnung für unseren Gebrauch)</w:t>
      </w:r>
    </w:p>
    <w:p w:rsidR="00E2419D" w:rsidRPr="00175C9F" w:rsidRDefault="00E2419D" w:rsidP="00F30502">
      <w:pPr>
        <w:ind w:left="708" w:hanging="705"/>
        <w:rPr>
          <w:sz w:val="16"/>
          <w:szCs w:val="16"/>
        </w:rPr>
      </w:pPr>
    </w:p>
    <w:p w:rsidR="00E2419D" w:rsidRDefault="00E2419D" w:rsidP="00F30502">
      <w:pPr>
        <w:ind w:left="708" w:hanging="705"/>
      </w:pPr>
      <w:r>
        <w:t>5720</w:t>
      </w:r>
      <w:r>
        <w:tab/>
        <w:t xml:space="preserve"> Wirtschaftliche Hilfe</w:t>
      </w:r>
    </w:p>
    <w:p w:rsidR="00E2419D" w:rsidRDefault="00E2419D" w:rsidP="00F30502">
      <w:pPr>
        <w:ind w:left="708" w:hanging="705"/>
      </w:pPr>
    </w:p>
    <w:p w:rsidR="00E2419D" w:rsidRDefault="00E2419D" w:rsidP="00F30502">
      <w:pPr>
        <w:ind w:left="708" w:hanging="705"/>
      </w:pPr>
    </w:p>
    <w:p w:rsidR="00E2419D" w:rsidRPr="00F30502" w:rsidRDefault="00E2419D" w:rsidP="00F30502">
      <w:pPr>
        <w:ind w:firstLine="708"/>
        <w:rPr>
          <w:rStyle w:val="Strong"/>
        </w:rPr>
      </w:pPr>
      <w:r w:rsidRPr="00F30502">
        <w:rPr>
          <w:rStyle w:val="Strong"/>
        </w:rPr>
        <w:t>Artengliederung:</w:t>
      </w:r>
    </w:p>
    <w:p w:rsidR="00E2419D" w:rsidRDefault="00E2419D" w:rsidP="00F30502">
      <w:r>
        <w:tab/>
      </w:r>
      <w:r w:rsidRPr="004B3E13">
        <w:t>3612.00</w:t>
      </w:r>
      <w:r>
        <w:tab/>
      </w:r>
      <w:r>
        <w:tab/>
      </w:r>
      <w:r w:rsidRPr="004B3E13">
        <w:t>Entschädigung an andere Gemeinwesen (für auswärtige Bürger)</w:t>
      </w:r>
      <w:r w:rsidRPr="004B3E13">
        <w:tab/>
      </w:r>
    </w:p>
    <w:p w:rsidR="00E2419D" w:rsidRDefault="00E2419D" w:rsidP="00F30502">
      <w:pPr>
        <w:ind w:firstLine="708"/>
      </w:pPr>
      <w:r>
        <w:t>3637.00</w:t>
      </w:r>
      <w:r>
        <w:tab/>
      </w:r>
      <w:r>
        <w:tab/>
      </w:r>
      <w:r w:rsidRPr="004B3E13">
        <w:t xml:space="preserve">Beiträge für arbeitsmarktliche Massnahmen       </w:t>
      </w:r>
      <w:r>
        <w:tab/>
      </w:r>
    </w:p>
    <w:p w:rsidR="00E2419D" w:rsidRDefault="00E2419D" w:rsidP="004B3E13">
      <w:pPr>
        <w:ind w:firstLine="708"/>
      </w:pPr>
      <w:r>
        <w:t>3637.02</w:t>
      </w:r>
      <w:r>
        <w:tab/>
      </w:r>
      <w:r>
        <w:tab/>
        <w:t>Unterstützungen finanzschwache Einwohnerinnen/Einwohner</w:t>
      </w:r>
    </w:p>
    <w:p w:rsidR="00E2419D" w:rsidRDefault="00E2419D" w:rsidP="004B3E13">
      <w:pPr>
        <w:ind w:left="709"/>
      </w:pPr>
      <w:r>
        <w:t>3637.04</w:t>
      </w:r>
      <w:r>
        <w:tab/>
      </w:r>
      <w:r>
        <w:tab/>
        <w:t>freiwillige Fremdplatzierungen und sozialpädagogische Familienbegleitungen</w:t>
      </w:r>
    </w:p>
    <w:p w:rsidR="00E2419D" w:rsidRDefault="00E2419D" w:rsidP="00C61CCE">
      <w:pPr>
        <w:ind w:left="2124" w:hanging="1415"/>
      </w:pPr>
      <w:r>
        <w:t>3637.06</w:t>
      </w:r>
      <w:r>
        <w:tab/>
        <w:t xml:space="preserve">behördlich angeordnete </w:t>
      </w:r>
      <w:r w:rsidRPr="00C61CCE">
        <w:t>Fremdplatzierungen und sozialpädagogische Familienbegle</w:t>
      </w:r>
      <w:r w:rsidRPr="00C61CCE">
        <w:t>i</w:t>
      </w:r>
      <w:r w:rsidRPr="00C61CCE">
        <w:t xml:space="preserve">tungen  </w:t>
      </w:r>
    </w:p>
    <w:p w:rsidR="00E2419D" w:rsidRDefault="00E2419D" w:rsidP="004B3E13">
      <w:pPr>
        <w:ind w:left="1416" w:hanging="707"/>
      </w:pPr>
      <w:r>
        <w:t>3637.08</w:t>
      </w:r>
      <w:r>
        <w:tab/>
      </w:r>
      <w:r>
        <w:tab/>
        <w:t>Unterstützungen Krankenkassenprämien, Selbstbehalte Krankheitskosten</w:t>
      </w:r>
    </w:p>
    <w:p w:rsidR="00E2419D" w:rsidRDefault="00E2419D" w:rsidP="004B3E13">
      <w:pPr>
        <w:ind w:left="1416" w:firstLine="708"/>
      </w:pPr>
    </w:p>
    <w:p w:rsidR="00E2419D" w:rsidRDefault="00E2419D" w:rsidP="004B3E13">
      <w:pPr>
        <w:ind w:firstLine="708"/>
      </w:pPr>
      <w:r>
        <w:t>4511.00</w:t>
      </w:r>
      <w:r>
        <w:tab/>
      </w:r>
      <w:r>
        <w:tab/>
      </w:r>
      <w:r w:rsidRPr="004B3E13">
        <w:t xml:space="preserve">Bezüge aus Fonds   </w:t>
      </w:r>
    </w:p>
    <w:p w:rsidR="00E2419D" w:rsidRDefault="00E2419D" w:rsidP="004B3E13">
      <w:pPr>
        <w:ind w:firstLine="708"/>
      </w:pPr>
      <w:r>
        <w:t>4612.00</w:t>
      </w:r>
      <w:r>
        <w:tab/>
      </w:r>
      <w:r>
        <w:tab/>
      </w:r>
      <w:r w:rsidRPr="004B3E13">
        <w:t>Entschädigung von anderen Gemeinwesen (Bürger anderer Kantone)</w:t>
      </w:r>
    </w:p>
    <w:p w:rsidR="00E2419D" w:rsidRDefault="00E2419D" w:rsidP="004B3E13">
      <w:pPr>
        <w:ind w:firstLine="708"/>
      </w:pPr>
      <w:r>
        <w:t>4631.00</w:t>
      </w:r>
      <w:r>
        <w:tab/>
      </w:r>
      <w:r>
        <w:tab/>
      </w:r>
      <w:r w:rsidRPr="004B3E13">
        <w:t>Kantonsbeitrag für arbeitsmarktliche Massnahmen</w:t>
      </w:r>
    </w:p>
    <w:p w:rsidR="00E2419D" w:rsidRDefault="00E2419D" w:rsidP="004B3E13">
      <w:pPr>
        <w:ind w:firstLine="708"/>
      </w:pPr>
      <w:r>
        <w:t>4637.00</w:t>
      </w:r>
      <w:r>
        <w:tab/>
      </w:r>
      <w:r>
        <w:tab/>
      </w:r>
      <w:r w:rsidRPr="004B3E13">
        <w:t>Eingänge Erwerbseinkommen</w:t>
      </w:r>
    </w:p>
    <w:p w:rsidR="00E2419D" w:rsidRDefault="00E2419D" w:rsidP="004B3E13">
      <w:pPr>
        <w:ind w:firstLine="708"/>
      </w:pPr>
      <w:r>
        <w:t>4637.02</w:t>
      </w:r>
      <w:r>
        <w:tab/>
      </w:r>
      <w:r>
        <w:tab/>
        <w:t xml:space="preserve">Eingänge Sozialversicherungen (AHV, IV, EL, Hilflosen Entschädigung, </w:t>
      </w:r>
    </w:p>
    <w:p w:rsidR="00E2419D" w:rsidRDefault="00E2419D" w:rsidP="004B3E13">
      <w:pPr>
        <w:ind w:left="1416" w:firstLine="708"/>
      </w:pPr>
      <w:r>
        <w:t xml:space="preserve">Pensionskassen, Arbeitslosenkassen, Krankenversicherungen, </w:t>
      </w:r>
    </w:p>
    <w:p w:rsidR="00E2419D" w:rsidRDefault="00E2419D" w:rsidP="004B3E13">
      <w:pPr>
        <w:ind w:left="1416" w:firstLine="708"/>
      </w:pPr>
      <w:r>
        <w:t>individuelle Prämienverbilligung, Unfallversicherungen)</w:t>
      </w:r>
    </w:p>
    <w:p w:rsidR="00E2419D" w:rsidRDefault="00E2419D" w:rsidP="004B3E13">
      <w:pPr>
        <w:ind w:left="1416" w:hanging="707"/>
      </w:pPr>
      <w:r>
        <w:t>4637.04</w:t>
      </w:r>
      <w:r>
        <w:tab/>
      </w:r>
      <w:r>
        <w:tab/>
        <w:t>Eingänge elterliche/eheliche Unterhaltspflicht</w:t>
      </w:r>
    </w:p>
    <w:p w:rsidR="00E2419D" w:rsidRDefault="00E2419D" w:rsidP="00365A47">
      <w:pPr>
        <w:ind w:firstLine="708"/>
      </w:pPr>
      <w:r>
        <w:t>4637.06</w:t>
      </w:r>
      <w:r>
        <w:tab/>
      </w:r>
      <w:r>
        <w:tab/>
      </w:r>
      <w:r w:rsidRPr="00365A47">
        <w:t>Rückzahlungen durch Unterstützte</w:t>
      </w:r>
    </w:p>
    <w:p w:rsidR="00E2419D" w:rsidRDefault="00E2419D" w:rsidP="00365A47">
      <w:pPr>
        <w:ind w:firstLine="708"/>
      </w:pPr>
      <w:r>
        <w:t>4637.08</w:t>
      </w:r>
      <w:r>
        <w:tab/>
      </w:r>
      <w:r>
        <w:tab/>
        <w:t>Rückzahlungen durch Verwandte/Übrige</w:t>
      </w:r>
    </w:p>
    <w:p w:rsidR="00E2419D" w:rsidRDefault="00E2419D" w:rsidP="00365A47">
      <w:pPr>
        <w:ind w:firstLine="708"/>
      </w:pPr>
    </w:p>
    <w:p w:rsidR="00E2419D" w:rsidRDefault="00E2419D" w:rsidP="00365A47">
      <w:pPr>
        <w:ind w:firstLine="708"/>
      </w:pPr>
    </w:p>
    <w:p w:rsidR="00E2419D" w:rsidRDefault="00E2419D" w:rsidP="00365A47">
      <w:pPr>
        <w:ind w:firstLine="708"/>
      </w:pPr>
    </w:p>
    <w:p w:rsidR="00E2419D" w:rsidRDefault="00E2419D" w:rsidP="00382F14"/>
    <w:p w:rsidR="00E2419D" w:rsidRDefault="00E2419D" w:rsidP="00382F14"/>
    <w:p w:rsidR="00E2419D" w:rsidRDefault="00E2419D" w:rsidP="00382F14"/>
    <w:p w:rsidR="00E2419D" w:rsidRDefault="00E2419D" w:rsidP="00382F14"/>
    <w:p w:rsidR="00E2419D" w:rsidRDefault="00E2419D" w:rsidP="00382F14">
      <w:r>
        <w:t>Geht an:</w:t>
      </w:r>
    </w:p>
    <w:p w:rsidR="00E2419D" w:rsidRDefault="00E2419D" w:rsidP="00382F14">
      <w:r>
        <w:t>-Finanzverwalterinnen/Finanzverwalter der Gemeinden</w:t>
      </w:r>
    </w:p>
    <w:p w:rsidR="00E2419D" w:rsidRDefault="00E2419D" w:rsidP="00910E5D">
      <w:r>
        <w:t>-Finanzamt des Kantons</w:t>
      </w:r>
      <w:r>
        <w:tab/>
      </w:r>
    </w:p>
    <w:p w:rsidR="00E2419D" w:rsidRDefault="00E2419D" w:rsidP="00910E5D">
      <w:r>
        <w:t>-Departement Inneres und Kultur</w:t>
      </w:r>
    </w:p>
    <w:sectPr w:rsidR="00E2419D" w:rsidSect="002B4AD0">
      <w:headerReference w:type="default" r:id="rId7"/>
      <w:footerReference w:type="default" r:id="rId8"/>
      <w:headerReference w:type="first" r:id="rId9"/>
      <w:footerReference w:type="first" r:id="rId10"/>
      <w:pgSz w:w="11906" w:h="16838"/>
      <w:pgMar w:top="2608" w:right="851" w:bottom="1361" w:left="1701"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19D" w:rsidRDefault="00E2419D">
      <w:r>
        <w:separator/>
      </w:r>
    </w:p>
  </w:endnote>
  <w:endnote w:type="continuationSeparator" w:id="1">
    <w:p w:rsidR="00E2419D" w:rsidRDefault="00E24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19D" w:rsidRDefault="00E2419D">
    <w:pPr>
      <w:pStyle w:val="Footer"/>
    </w:pPr>
    <w:r>
      <w:rPr>
        <w:noProof/>
        <w:lang w:eastAsia="de-CH"/>
      </w:rPr>
      <w:pict>
        <v:shapetype id="_x0000_t202" coordsize="21600,21600" o:spt="202" path="m,l,21600r21600,l21600,xe">
          <v:stroke joinstyle="miter"/>
          <v:path gradientshapeok="t" o:connecttype="rect"/>
        </v:shapetype>
        <v:shape id="Text Box 8" o:spid="_x0000_s2050" type="#_x0000_t202" style="position:absolute;margin-left:85.05pt;margin-top:817.6pt;width:414pt;height:2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rlrAIAAKk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" filled="f" stroked="f">
          <v:textbox inset="0,0,0,0">
            <w:txbxContent>
              <w:p w:rsidR="00E2419D" w:rsidRDefault="00E2419D" w:rsidP="00CA4707">
                <w:pPr>
                  <w:pStyle w:val="Footer"/>
                  <w:rPr>
                    <w:u w:val="single"/>
                  </w:rPr>
                </w:pPr>
                <w:r>
                  <w:t xml:space="preserve">Seite </w:t>
                </w:r>
                <w:fldSimple w:instr=" PAGE ">
                  <w:r>
                    <w:rPr>
                      <w:noProof/>
                    </w:rPr>
                    <w:t>2</w:t>
                  </w:r>
                </w:fldSimple>
                <w:r>
                  <w:t xml:space="preserve"> /</w:t>
                </w:r>
                <w:fldSimple w:instr=" NUMPAGES ">
                  <w:r>
                    <w:rPr>
                      <w:noProof/>
                    </w:rPr>
                    <w:t>2</w:t>
                  </w:r>
                </w:fldSimple>
                <w:r>
                  <w:t xml:space="preserve">,  </w:t>
                </w:r>
                <w:fldSimple w:instr=" FILENAME ">
                  <w:r>
                    <w:rPr>
                      <w:noProof/>
                    </w:rPr>
                    <w:t>KontenplannspGemeinden1</w:t>
                  </w:r>
                </w:fldSimple>
                <w:r>
                  <w:tab/>
                </w:r>
                <w:r>
                  <w:tab/>
                </w:r>
                <w:r>
                  <w:tab/>
                </w:r>
                <w:r>
                  <w:tab/>
                </w:r>
                <w:r>
                  <w:tab/>
                </w:r>
                <w:r>
                  <w:tab/>
                </w:r>
                <w:r>
                  <w:tab/>
                  <w:t>7.12.2012</w:t>
                </w:r>
                <w:bookmarkStart w:id="0" w:name="_GoBack"/>
                <w:bookmarkEnd w:id="0"/>
                <w:r>
                  <w:t xml:space="preserve"> RRA</w:t>
                </w:r>
              </w:p>
            </w:txbxContent>
          </v:textbox>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19D" w:rsidRDefault="00E2419D">
    <w:pPr>
      <w:pStyle w:val="Footer"/>
    </w:pPr>
    <w:r>
      <w:rPr>
        <w:noProof/>
        <w:lang w:eastAsia="de-CH"/>
      </w:rPr>
      <w:pict>
        <v:shapetype id="_x0000_t202" coordsize="21600,21600" o:spt="202" path="m,l,21600r21600,l21600,xe">
          <v:stroke joinstyle="miter"/>
          <v:path gradientshapeok="t" o:connecttype="rect"/>
        </v:shapetype>
        <v:shape id="Text Box 7" o:spid="_x0000_s2056" type="#_x0000_t202" style="position:absolute;margin-left:85.05pt;margin-top:817.65pt;width:414pt;height:23.5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BKlsAIAALA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" filled="f" stroked="f">
          <v:textbox inset="0,0,0,0">
            <w:txbxContent>
              <w:p w:rsidR="00E2419D" w:rsidRDefault="00E2419D">
                <w:pPr>
                  <w:pStyle w:val="Footer"/>
                </w:pPr>
                <w:r>
                  <w:t xml:space="preserve">Seite </w:t>
                </w:r>
                <w:fldSimple w:instr=" PAGE ">
                  <w:r>
                    <w:rPr>
                      <w:noProof/>
                    </w:rPr>
                    <w:t>1</w:t>
                  </w:r>
                </w:fldSimple>
                <w:r>
                  <w:t xml:space="preserve"> /</w:t>
                </w:r>
                <w:fldSimple w:instr=" NUMPAGES ">
                  <w:r>
                    <w:rPr>
                      <w:noProof/>
                    </w:rPr>
                    <w:t>2</w:t>
                  </w:r>
                </w:fldSimple>
                <w:r>
                  <w:t xml:space="preserve">,  </w:t>
                </w:r>
                <w:fldSimple w:instr=" FILENAME ">
                  <w:r>
                    <w:rPr>
                      <w:noProof/>
                    </w:rPr>
                    <w:t>KontenplannspGemeinden1</w:t>
                  </w:r>
                </w:fldSimple>
                <w:r>
                  <w:tab/>
                </w:r>
                <w:r>
                  <w:tab/>
                </w:r>
                <w:r>
                  <w:tab/>
                </w:r>
                <w:r>
                  <w:tab/>
                </w:r>
                <w:r>
                  <w:tab/>
                </w:r>
                <w:r>
                  <w:tab/>
                </w:r>
                <w:r>
                  <w:tab/>
                  <w:t>7.12.2012 RRA</w:t>
                </w:r>
              </w:p>
              <w:p w:rsidR="00E2419D" w:rsidRDefault="00E2419D">
                <w:pPr>
                  <w:pStyle w:val="Header"/>
                  <w:rPr>
                    <w:sz w:val="12"/>
                    <w:u w:val="single"/>
                  </w:rPr>
                </w:pPr>
              </w:p>
              <w:p w:rsidR="00E2419D" w:rsidRDefault="00E2419D">
                <w:pPr>
                  <w:pStyle w:val="Header"/>
                  <w:rPr>
                    <w:sz w:val="12"/>
                    <w:u w:val="single"/>
                  </w:rPr>
                </w:pPr>
              </w:p>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19D" w:rsidRDefault="00E2419D">
      <w:r>
        <w:separator/>
      </w:r>
    </w:p>
  </w:footnote>
  <w:footnote w:type="continuationSeparator" w:id="1">
    <w:p w:rsidR="00E2419D" w:rsidRDefault="00E241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19D" w:rsidRDefault="00E2419D">
    <w:pPr>
      <w:pStyle w:val="Header"/>
    </w:pPr>
    <w:r>
      <w:rPr>
        <w:noProof/>
        <w:lang w:eastAsia="de-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0" o:spid="_x0000_s2049" type="#_x0000_t75" alt="Logo_Template" style="position:absolute;margin-left:-44.5pt;margin-top:36.85pt;width:217.5pt;height:40.5pt;z-index:251661312;visibility:visible;mso-position-vertical-relative:page">
          <v:imagedata r:id="rId1" o:title=""/>
          <w10:wrap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19D" w:rsidRDefault="00E2419D">
    <w:pPr>
      <w:pStyle w:val="Header"/>
    </w:pPr>
    <w:r>
      <w:rPr>
        <w:noProof/>
        <w:lang w:eastAsia="de-CH"/>
      </w:rPr>
      <w:pict>
        <v:shapetype id="_x0000_t202" coordsize="21600,21600" o:spt="202" path="m,l,21600r21600,l21600,xe">
          <v:stroke joinstyle="miter"/>
          <v:path gradientshapeok="t" o:connecttype="rect"/>
        </v:shapetype>
        <v:shape id="Text Box 4" o:spid="_x0000_s2051" type="#_x0000_t202" style="position:absolute;margin-left:361.45pt;margin-top:51.4pt;width:79.35pt;height:56.8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jtsQIAALA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" filled="f" stroked="f">
          <v:textbox inset="0,0,0,0">
            <w:txbxContent>
              <w:p w:rsidR="00E2419D" w:rsidRDefault="00E2419D">
                <w:pPr>
                  <w:pStyle w:val="Header"/>
                  <w:rPr>
                    <w:b/>
                  </w:rPr>
                </w:pPr>
                <w:r>
                  <w:rPr>
                    <w:b/>
                  </w:rPr>
                  <w:t>Stabsstellen des</w:t>
                </w:r>
              </w:p>
              <w:p w:rsidR="00E2419D" w:rsidRDefault="00E2419D">
                <w:pPr>
                  <w:pStyle w:val="Header"/>
                  <w:rPr>
                    <w:b/>
                    <w:bCs/>
                  </w:rPr>
                </w:pPr>
                <w:r>
                  <w:rPr>
                    <w:b/>
                  </w:rPr>
                  <w:t>Regierungsrates</w:t>
                </w:r>
              </w:p>
              <w:p w:rsidR="00E2419D" w:rsidRDefault="00E2419D">
                <w:pPr>
                  <w:pStyle w:val="Header"/>
                </w:pPr>
              </w:p>
            </w:txbxContent>
          </v:textbox>
          <w10:wrap anchorx="page" anchory="page"/>
          <w10:anchorlock/>
        </v:shape>
      </w:pict>
    </w:r>
    <w:r>
      <w:rPr>
        <w:noProof/>
        <w:lang w:eastAsia="de-CH"/>
      </w:rPr>
      <w:pict>
        <v:shape id="Text Box 6" o:spid="_x0000_s2052" type="#_x0000_t202" style="position:absolute;margin-left:457.85pt;margin-top:51.4pt;width:109.15pt;height:200.8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" filled="f" stroked="f">
          <v:textbox inset="0,0,0,0">
            <w:txbxContent>
              <w:p w:rsidR="00E2419D" w:rsidRDefault="00E2419D">
                <w:pPr>
                  <w:pStyle w:val="Header"/>
                  <w:rPr>
                    <w:b/>
                  </w:rPr>
                </w:pPr>
                <w:r>
                  <w:rPr>
                    <w:b/>
                  </w:rPr>
                  <w:t>Stabsstelle Controlling</w:t>
                </w:r>
              </w:p>
            </w:txbxContent>
          </v:textbox>
          <w10:wrap anchorx="page" anchory="page"/>
          <w10:anchorlock/>
        </v:shape>
      </w:pict>
    </w:r>
    <w:r>
      <w:rPr>
        <w:noProof/>
        <w:lang w:eastAsia="de-CH"/>
      </w:rPr>
      <w:pict>
        <v:line id="Line 5" o:spid="_x0000_s2053" style="position:absolute;z-index:251656192;visibility:visible;mso-position-horizontal-relative:page;mso-position-vertical-relative:page" from="447.95pt,43.15pt" to="447.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P5EAIAACcEAAAOAAAAZHJzL2Uyb0RvYy54bWysU8GO2jAQvVfqP1i+QxI2UI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" strokeweight=".3pt">
          <w10:wrap anchorx="page" anchory="page"/>
          <w10:anchorlock/>
        </v:line>
      </w:pict>
    </w:r>
    <w:r>
      <w:rPr>
        <w:noProof/>
        <w:lang w:eastAsia="de-CH"/>
      </w:rPr>
      <w:pict>
        <v:line id="Line 3" o:spid="_x0000_s2054" style="position:absolute;z-index:251654144;visibility:visible;mso-position-horizontal-relative:page;mso-position-vertical-relative:page" from="351.55pt,43.15pt" to="351.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" strokeweight=".3pt">
          <w10:wrap anchorx="page" anchory="page"/>
          <w10:anchorlock/>
        </v:line>
      </w:pict>
    </w:r>
    <w:r>
      <w:rPr>
        <w:noProof/>
        <w:lang w:eastAsia="de-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9" o:spid="_x0000_s2055" type="#_x0000_t75" alt="Logo_Template" style="position:absolute;margin-left:-44.5pt;margin-top:36.95pt;width:217.5pt;height:40.5pt;z-index:251660288;visibility:visible;mso-position-vertical-relative:page">
          <v:imagedata r:id="rId1" o:title=""/>
          <w10:wrap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0"/>
    <w:lvl w:ilvl="0">
      <w:start w:val="2"/>
      <w:numFmt w:val="decimal"/>
      <w:lvlText w:val="%1."/>
      <w:lvlJc w:val="left"/>
      <w:pPr>
        <w:tabs>
          <w:tab w:val="num" w:pos="700"/>
        </w:tabs>
        <w:ind w:left="700" w:hanging="7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stylePaneFormatFilter w:val="3F0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181C"/>
    <w:rsid w:val="00175C9F"/>
    <w:rsid w:val="001D64A6"/>
    <w:rsid w:val="00237005"/>
    <w:rsid w:val="002B4AD0"/>
    <w:rsid w:val="00312801"/>
    <w:rsid w:val="00365A47"/>
    <w:rsid w:val="00382F14"/>
    <w:rsid w:val="004461A0"/>
    <w:rsid w:val="004A7FBB"/>
    <w:rsid w:val="004B3E13"/>
    <w:rsid w:val="004F1884"/>
    <w:rsid w:val="00633273"/>
    <w:rsid w:val="00663A17"/>
    <w:rsid w:val="006A0DA9"/>
    <w:rsid w:val="006A7415"/>
    <w:rsid w:val="006C1CBF"/>
    <w:rsid w:val="00741DB7"/>
    <w:rsid w:val="00743AC1"/>
    <w:rsid w:val="00751A26"/>
    <w:rsid w:val="00854C0D"/>
    <w:rsid w:val="00856E24"/>
    <w:rsid w:val="008A5143"/>
    <w:rsid w:val="00910E5D"/>
    <w:rsid w:val="009529E8"/>
    <w:rsid w:val="0095386C"/>
    <w:rsid w:val="00A22222"/>
    <w:rsid w:val="00A96174"/>
    <w:rsid w:val="00AF04EF"/>
    <w:rsid w:val="00B1181C"/>
    <w:rsid w:val="00B555A9"/>
    <w:rsid w:val="00C61CCE"/>
    <w:rsid w:val="00CA4707"/>
    <w:rsid w:val="00CF1C1C"/>
    <w:rsid w:val="00E2419D"/>
    <w:rsid w:val="00E26D52"/>
    <w:rsid w:val="00F30502"/>
    <w:rsid w:val="00F33CBE"/>
    <w:rsid w:val="00F94448"/>
  </w:rsids>
  <m:mathPr>
    <m:mathFont m:val="Cambria Math"/>
    <m:brkBin m:val="before"/>
    <m:brkBinSub m:val="--"/>
    <m:smallFrac m:val="off"/>
    <m:dispDef/>
    <m:lMargin m:val="0"/>
    <m:rMargin m:val="0"/>
    <m:defJc m:val="centerGroup"/>
    <m:wrapIndent m:val="1440"/>
    <m:intLim m:val="subSup"/>
    <m:naryLim m:val="undOvr"/>
  </m:mathPr>
  <w:uiCompat97To2003/>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D0"/>
    <w:pPr>
      <w:spacing w:line="280" w:lineRule="atLeast"/>
    </w:pPr>
    <w:rPr>
      <w:rFonts w:ascii="Arial" w:hAnsi="Arial"/>
      <w:sz w:val="19"/>
      <w:szCs w:val="20"/>
      <w:lang w:eastAsia="de-DE"/>
    </w:rPr>
  </w:style>
  <w:style w:type="paragraph" w:styleId="Heading1">
    <w:name w:val="heading 1"/>
    <w:basedOn w:val="Normal"/>
    <w:next w:val="Normal"/>
    <w:link w:val="Heading1Char"/>
    <w:uiPriority w:val="99"/>
    <w:qFormat/>
    <w:rsid w:val="002B4AD0"/>
    <w:pPr>
      <w:keepNext/>
      <w:outlineLvl w:val="0"/>
    </w:pPr>
    <w:rPr>
      <w:b/>
      <w:kern w:val="32"/>
      <w:sz w:val="24"/>
    </w:rPr>
  </w:style>
  <w:style w:type="paragraph" w:styleId="Heading2">
    <w:name w:val="heading 2"/>
    <w:basedOn w:val="Normal"/>
    <w:next w:val="Normal"/>
    <w:link w:val="Heading2Char"/>
    <w:uiPriority w:val="99"/>
    <w:qFormat/>
    <w:rsid w:val="002B4AD0"/>
    <w:pPr>
      <w:keepNext/>
      <w:outlineLvl w:val="1"/>
    </w:pPr>
    <w:rPr>
      <w:b/>
      <w:sz w:val="21"/>
    </w:rPr>
  </w:style>
  <w:style w:type="paragraph" w:styleId="Heading3">
    <w:name w:val="heading 3"/>
    <w:basedOn w:val="Normal"/>
    <w:next w:val="Normal"/>
    <w:link w:val="Heading3Char"/>
    <w:uiPriority w:val="99"/>
    <w:qFormat/>
    <w:rsid w:val="002B4AD0"/>
    <w:pPr>
      <w:keepNext/>
      <w:outlineLvl w:val="2"/>
    </w:pPr>
    <w:rPr>
      <w:b/>
    </w:rPr>
  </w:style>
  <w:style w:type="paragraph" w:styleId="Heading4">
    <w:name w:val="heading 4"/>
    <w:basedOn w:val="Normal"/>
    <w:next w:val="Normal"/>
    <w:link w:val="Heading4Char"/>
    <w:uiPriority w:val="99"/>
    <w:qFormat/>
    <w:rsid w:val="002B4AD0"/>
    <w:pPr>
      <w:keepNext/>
      <w:spacing w:line="440" w:lineRule="exact"/>
      <w:outlineLvl w:val="3"/>
    </w:pPr>
    <w:rPr>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de-DE"/>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de-DE"/>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de-DE"/>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de-DE"/>
    </w:rPr>
  </w:style>
  <w:style w:type="paragraph" w:styleId="Header">
    <w:name w:val="header"/>
    <w:basedOn w:val="Normal"/>
    <w:link w:val="HeaderChar"/>
    <w:uiPriority w:val="99"/>
    <w:rsid w:val="002B4AD0"/>
    <w:pPr>
      <w:tabs>
        <w:tab w:val="left" w:pos="340"/>
      </w:tabs>
      <w:spacing w:line="210" w:lineRule="exact"/>
    </w:pPr>
    <w:rPr>
      <w:sz w:val="15"/>
    </w:rPr>
  </w:style>
  <w:style w:type="character" w:customStyle="1" w:styleId="HeaderChar">
    <w:name w:val="Header Char"/>
    <w:basedOn w:val="DefaultParagraphFont"/>
    <w:link w:val="Header"/>
    <w:uiPriority w:val="99"/>
    <w:semiHidden/>
    <w:locked/>
    <w:rPr>
      <w:rFonts w:ascii="Arial" w:hAnsi="Arial" w:cs="Times New Roman"/>
      <w:sz w:val="20"/>
      <w:szCs w:val="20"/>
      <w:lang w:eastAsia="de-DE"/>
    </w:rPr>
  </w:style>
  <w:style w:type="paragraph" w:styleId="Footer">
    <w:name w:val="footer"/>
    <w:basedOn w:val="Normal"/>
    <w:link w:val="FooterChar"/>
    <w:uiPriority w:val="99"/>
    <w:rsid w:val="002B4AD0"/>
    <w:pPr>
      <w:spacing w:line="180" w:lineRule="exact"/>
    </w:pPr>
    <w:rPr>
      <w:sz w:val="12"/>
    </w:rPr>
  </w:style>
  <w:style w:type="character" w:customStyle="1" w:styleId="FooterChar">
    <w:name w:val="Footer Char"/>
    <w:basedOn w:val="DefaultParagraphFont"/>
    <w:link w:val="Footer"/>
    <w:uiPriority w:val="99"/>
    <w:semiHidden/>
    <w:locked/>
    <w:rPr>
      <w:rFonts w:ascii="Arial" w:hAnsi="Arial" w:cs="Times New Roman"/>
      <w:sz w:val="20"/>
      <w:szCs w:val="20"/>
      <w:lang w:eastAsia="de-DE"/>
    </w:rPr>
  </w:style>
  <w:style w:type="table" w:styleId="TableGrid">
    <w:name w:val="Table Grid"/>
    <w:basedOn w:val="TableNormal"/>
    <w:uiPriority w:val="99"/>
    <w:rsid w:val="00B555A9"/>
    <w:pPr>
      <w:spacing w:line="28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elArbeitsdokumente">
    <w:name w:val="Titel Arbeitsdokumente"/>
    <w:basedOn w:val="Normal"/>
    <w:next w:val="Normal"/>
    <w:uiPriority w:val="99"/>
    <w:rsid w:val="002B4AD0"/>
    <w:pPr>
      <w:spacing w:line="440" w:lineRule="exact"/>
    </w:pPr>
    <w:rPr>
      <w:b/>
      <w:sz w:val="32"/>
    </w:rPr>
  </w:style>
  <w:style w:type="paragraph" w:customStyle="1" w:styleId="UntertitelArbeitsdokumente">
    <w:name w:val="Untertitel Arbeitsdokumente"/>
    <w:basedOn w:val="Normal"/>
    <w:next w:val="Normal"/>
    <w:uiPriority w:val="99"/>
    <w:rsid w:val="002B4AD0"/>
    <w:pPr>
      <w:spacing w:line="340" w:lineRule="exact"/>
    </w:pPr>
    <w:rPr>
      <w:b/>
      <w:sz w:val="24"/>
    </w:rPr>
  </w:style>
  <w:style w:type="character" w:styleId="Strong">
    <w:name w:val="Strong"/>
    <w:basedOn w:val="DefaultParagraphFont"/>
    <w:uiPriority w:val="99"/>
    <w:qFormat/>
    <w:rsid w:val="00856E24"/>
    <w:rPr>
      <w:rFonts w:cs="Times New Roman"/>
      <w:b/>
      <w:bCs/>
    </w:rPr>
  </w:style>
  <w:style w:type="paragraph" w:styleId="BalloonText">
    <w:name w:val="Balloon Text"/>
    <w:basedOn w:val="Normal"/>
    <w:link w:val="BalloonTextChar"/>
    <w:uiPriority w:val="99"/>
    <w:rsid w:val="004F18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F1884"/>
    <w:rPr>
      <w:rFonts w:ascii="Tahoma" w:hAnsi="Tahoma" w:cs="Tahoma"/>
      <w:sz w:val="16"/>
      <w:szCs w:val="16"/>
      <w:lang w:eastAsia="de-DE"/>
    </w:rPr>
  </w:style>
</w:styles>
</file>

<file path=word/webSettings.xml><?xml version="1.0" encoding="utf-8"?>
<w:webSettings xmlns:r="http://schemas.openxmlformats.org/officeDocument/2006/relationships" xmlns:w="http://schemas.openxmlformats.org/wordprocessingml/2006/main">
  <w:divs>
    <w:div w:id="1610506522">
      <w:marLeft w:val="0"/>
      <w:marRight w:val="0"/>
      <w:marTop w:val="0"/>
      <w:marBottom w:val="0"/>
      <w:divBdr>
        <w:top w:val="none" w:sz="0" w:space="0" w:color="auto"/>
        <w:left w:val="none" w:sz="0" w:space="0" w:color="auto"/>
        <w:bottom w:val="none" w:sz="0" w:space="0" w:color="auto"/>
        <w:right w:val="none" w:sz="0" w:space="0" w:color="auto"/>
      </w:divBdr>
    </w:div>
    <w:div w:id="1610506523">
      <w:marLeft w:val="0"/>
      <w:marRight w:val="0"/>
      <w:marTop w:val="0"/>
      <w:marBottom w:val="0"/>
      <w:divBdr>
        <w:top w:val="none" w:sz="0" w:space="0" w:color="auto"/>
        <w:left w:val="none" w:sz="0" w:space="0" w:color="auto"/>
        <w:bottom w:val="none" w:sz="0" w:space="0" w:color="auto"/>
        <w:right w:val="none" w:sz="0" w:space="0" w:color="auto"/>
      </w:divBdr>
    </w:div>
    <w:div w:id="1610506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511</Words>
  <Characters>3220</Characters>
  <Application>Microsoft Office Outlook</Application>
  <DocSecurity>0</DocSecurity>
  <Lines>0</Lines>
  <Paragraphs>0</Paragraphs>
  <ScaleCrop>false</ScaleCrop>
  <Company>Kantonale Verwaltung von Appenzell A.Rh.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Herisau, 12</dc:title>
  <dc:subject/>
  <dc:creator>Ramsauer Rudolf</dc:creator>
  <cp:keywords/>
  <dc:description/>
  <cp:lastModifiedBy>marco.kuhn</cp:lastModifiedBy>
  <cp:revision>3</cp:revision>
  <cp:lastPrinted>2012-11-13T12:28:00Z</cp:lastPrinted>
  <dcterms:created xsi:type="dcterms:W3CDTF">2013-05-30T09:48:00Z</dcterms:created>
  <dcterms:modified xsi:type="dcterms:W3CDTF">2013-05-30T09:51:00Z</dcterms:modified>
</cp:coreProperties>
</file>